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(pairs)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(pairs)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(pairs)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(pairs)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the individual packaging (poly bag / wrap / box) protects the product from scratches, marks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materials match the approved specification / sample (visual and hand check; supplier CoA or certificate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Outsole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Inside Tongue &amp; Size Label</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Insock Logo</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Back Logo</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the safety/warning labels required for the product and destination market are present, correct and legible.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Insole length (mm)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Heel height (mm)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r>
        <w:rPr>
          <w:rFonts w:ascii="Calibri" w:hAnsi="Calibri" w:cs="Calibri"/>
          <w:i/>
          <w:color w:val="5B6B85"/>
          <w:sz w:val="16"/>
        </w:rPr>
        <w:t>Garments: attach size-chart measurement tables per size / colour (POM rows × sizes).</w:t>
      </w:r>
    </w:p>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E7FE98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0F828C"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0FF800" w14:textId="77777777" w:rsidR="00AB0825" w:rsidRDefault="00000000">
            <w:pPr>
              <w:keepNext/>
            </w:pPr>
            <w:r>
              <w:rPr>
                <w:rFonts w:ascii="Century Gothic" w:eastAsia="Century Gothic" w:hAnsi="Century Gothic" w:cs="Century Gothic"/>
                <w:b/>
                <w:bCs/>
                <w:caps/>
                <w:color w:val="0B1F3A"/>
                <w:sz w:val="17"/>
                <w:szCs w:val="17"/>
              </w:rPr>
              <w:t>PULL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FA9C1E2" w14:textId="77777777" w:rsidR="00AB0825" w:rsidRDefault="00000000">
            <w:pPr>
              <w:keepNext/>
              <w:jc w:val="right"/>
            </w:pPr>
            <w:r>
              <w:rPr>
                <w:b/>
                <w:bCs/>
                <w:caps/>
                <w:color w:val="5B6B85"/>
                <w:sz w:val="12"/>
                <w:szCs w:val="12"/>
              </w:rPr>
              <w:t xml:space="preserve">INSP. LEVEL  ▸  </w:t>
            </w:r>
            <w:sdt>
              <w:sdtPr>
                <w:rPr>
                  <w:color w:val="5B6B85"/>
                  <w:sz w:val="15"/>
                  <w:szCs w:val="15"/>
                </w:rPr>
                <w:id w:val="707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513A622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C2F7D4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4E6937E" w14:textId="77777777" w:rsidR="00AB0825" w:rsidRDefault="00000000">
            <w:pPr>
              <w:pStyle w:val="ListParagraph"/>
              <w:numPr>
                <w:ilvl w:val="0"/>
                <w:numId w:val="2"/>
              </w:numPr>
              <w:spacing w:after="16"/>
            </w:pPr>
            <w:r>
              <w:rPr>
                <w:sz w:val="17"/>
                <w:szCs w:val="17"/>
              </w:rPr>
              <w:t>Pull test on small parts</w:t>
            </w:r>
          </w:p>
          <w:p w14:paraId="5CB51C2B" w14:textId="77777777" w:rsidR="00AB0825" w:rsidRDefault="00000000">
            <w:pPr>
              <w:pStyle w:val="ListParagraph"/>
              <w:numPr>
                <w:ilvl w:val="0"/>
                <w:numId w:val="2"/>
              </w:numPr>
              <w:spacing w:after="16"/>
            </w:pPr>
            <w:r>
              <w:rPr>
                <w:sz w:val="17"/>
                <w:szCs w:val="17"/>
              </w:rPr>
              <w:t>Use a pull gauge, 80N, to pull on multiple accessories on the same piece.</w:t>
            </w:r>
          </w:p>
          <w:p w14:paraId="2B067DD5" w14:textId="77777777" w:rsidR="00AB0825" w:rsidRDefault="00000000">
            <w:pPr>
              <w:pStyle w:val="ListParagraph"/>
              <w:numPr>
                <w:ilvl w:val="0"/>
                <w:numId w:val="2"/>
              </w:numPr>
              <w:spacing w:after="16"/>
            </w:pPr>
            <w:r>
              <w:rPr>
                <w:sz w:val="17"/>
                <w:szCs w:val="17"/>
              </w:rPr>
              <w:t>If no tool available during Inspection, check by hand with appropriate force.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316108C" w14:textId="77777777" w:rsidR="00AB0825" w:rsidRDefault="00000000">
            <w:pPr>
              <w:spacing w:after="30"/>
              <w:jc w:val="center"/>
            </w:pPr>
            <w:r>
              <w:rPr>
                <w:b/>
                <w:bCs/>
                <w:caps/>
                <w:color w:val="5B6B85"/>
                <w:spacing w:val="20"/>
                <w:sz w:val="12"/>
                <w:szCs w:val="12"/>
              </w:rPr>
              <w:t>RESULT</w:t>
            </w:r>
          </w:p>
          <w:p w14:paraId="70859F3A" w14:textId="77777777" w:rsidR="00AB0825" w:rsidRDefault="00000000">
            <w:pPr>
              <w:jc w:val="center"/>
            </w:pPr>
            <w:sdt>
              <w:sdtPr>
                <w:rPr>
                  <w:rFonts w:ascii="Century Gothic" w:eastAsia="Century Gothic" w:hAnsi="Century Gothic" w:cs="Century Gothic"/>
                  <w:b/>
                  <w:bCs/>
                  <w:color w:val="0B1F3A"/>
                  <w:sz w:val="19"/>
                  <w:szCs w:val="19"/>
                </w:rPr>
                <w:id w:val="707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7D3D27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6699D1"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43E4C2B"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c>
          <w:tcPr>
            <w:tcW w:w="200" w:type="dxa"/>
            <w:tcBorders>
              <w:top w:val="nil"/>
              <w:left w:val="nil"/>
              <w:bottom w:val="nil"/>
              <w:right w:val="nil"/>
            </w:tcBorders>
            <w:tcMar>
              <w:top w:w="40" w:type="dxa"/>
              <w:left w:w="100" w:type="dxa"/>
              <w:bottom w:w="40" w:type="dxa"/>
              <w:right w:w="100" w:type="dxa"/>
            </w:tcMar>
            <w:vAlign w:val="center"/>
          </w:tcPr>
          <w:p w14:paraId="04FCC9C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0D61EC0" w14:textId="77777777" w:rsidR="00AB0825" w:rsidRDefault="00000000">
            <w:pPr>
              <w:keepNext/>
              <w:spacing w:after="20"/>
            </w:pPr>
            <w:r>
              <w:rPr>
                <w:rFonts w:ascii="Century Gothic" w:eastAsia="Century Gothic" w:hAnsi="Century Gothic" w:cs="Century Gothic"/>
                <w:b/>
                <w:bCs/>
                <w:caps/>
                <w:color w:val="0E9E8E"/>
                <w:spacing w:val="20"/>
                <w:sz w:val="14"/>
                <w:szCs w:val="14"/>
              </w:rPr>
              <w:t>Pull Test</w:t>
            </w:r>
          </w:p>
        </w:tc>
      </w:tr>
      <w:tr w:rsidR="00AB0825" w14:paraId="0C1695E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27E0A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CE379C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C3D02F" w14:textId="77777777" w:rsidR="00AB0825" w:rsidRDefault="00AB0825"/>
        </w:tc>
      </w:tr>
    </w:tbl>
    <w:p w14:paraId="5980CDDA"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90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3A47B14"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12668A" w14:textId="77777777" w:rsidR="00AB0825" w:rsidRDefault="00000000">
            <w:pPr>
              <w:keepNext/>
            </w:pPr>
            <w:r>
              <w:rPr>
                <w:rFonts w:ascii="Century Gothic" w:eastAsia="Century Gothic" w:hAnsi="Century Gothic" w:cs="Century Gothic"/>
                <w:b/>
                <w:bCs/>
                <w:caps/>
                <w:color w:val="0B1F3A"/>
                <w:sz w:val="17"/>
                <w:szCs w:val="17"/>
              </w:rPr>
              <w:t>ADHESIVE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4F47F6B" w14:textId="77777777" w:rsidR="00AB0825" w:rsidRDefault="00000000">
            <w:pPr>
              <w:keepNext/>
              <w:jc w:val="right"/>
            </w:pPr>
            <w:r>
              <w:rPr>
                <w:b/>
                <w:bCs/>
                <w:caps/>
                <w:color w:val="5B6B85"/>
                <w:sz w:val="12"/>
                <w:szCs w:val="12"/>
              </w:rPr>
              <w:t xml:space="preserve">INSP. LEVEL  ▸  </w:t>
            </w:r>
            <w:sdt>
              <w:sdtPr>
                <w:rPr>
                  <w:color w:val="5B6B85"/>
                  <w:sz w:val="15"/>
                  <w:szCs w:val="15"/>
                </w:rPr>
                <w:id w:val="707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859FFF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593A14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B9F646E" w14:textId="77777777" w:rsidR="00AB0825" w:rsidRDefault="00000000">
            <w:pPr>
              <w:pStyle w:val="ListParagraph"/>
              <w:numPr>
                <w:ilvl w:val="0"/>
                <w:numId w:val="2"/>
              </w:numPr>
              <w:spacing w:after="16"/>
            </w:pPr>
            <w:r>
              <w:rPr>
                <w:sz w:val="17"/>
                <w:szCs w:val="17"/>
              </w:rPr>
              <w:t>Apply 3M-type tape over the printing/screening and pull off at a 45° angle.</w:t>
            </w:r>
          </w:p>
          <w:p w14:paraId="4B9F646E" w14:textId="77777777" w:rsidR="00AB0825" w:rsidRDefault="00000000">
            <w:pPr>
              <w:pStyle w:val="ListParagraph"/>
              <w:numPr>
                <w:ilvl w:val="0"/>
                <w:numId w:val="2"/>
              </w:numPr>
              <w:spacing w:after="16"/>
            </w:pPr>
            <w:r>
              <w:rPr>
                <w:sz w:val="17"/>
                <w:szCs w:val="17"/>
              </w:rPr>
              <w:t>Markings must remain clearly legible; adhesive labels must not work loose or curl at the edges.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9EEFDAF" w14:textId="77777777" w:rsidR="00AB0825" w:rsidRDefault="00000000">
            <w:pPr>
              <w:spacing w:after="30"/>
              <w:jc w:val="center"/>
            </w:pPr>
            <w:r>
              <w:rPr>
                <w:b/>
                <w:bCs/>
                <w:caps/>
                <w:color w:val="5B6B85"/>
                <w:spacing w:val="20"/>
                <w:sz w:val="12"/>
                <w:szCs w:val="12"/>
              </w:rPr>
              <w:t>RESULT</w:t>
            </w:r>
          </w:p>
          <w:p w14:paraId="60870F12" w14:textId="77777777" w:rsidR="00AB0825" w:rsidRDefault="00000000">
            <w:pPr>
              <w:jc w:val="center"/>
            </w:pPr>
            <w:sdt>
              <w:sdtPr>
                <w:rPr>
                  <w:rFonts w:ascii="Century Gothic" w:eastAsia="Century Gothic" w:hAnsi="Century Gothic" w:cs="Century Gothic"/>
                  <w:b/>
                  <w:bCs/>
                  <w:color w:val="0B1F3A"/>
                  <w:sz w:val="19"/>
                  <w:szCs w:val="19"/>
                </w:rPr>
                <w:id w:val="707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FBDFCDF"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69F1EF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69AFC28"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c>
          <w:tcPr>
            <w:tcW w:w="200" w:type="dxa"/>
            <w:tcBorders>
              <w:top w:val="nil"/>
              <w:left w:val="nil"/>
              <w:bottom w:val="nil"/>
              <w:right w:val="nil"/>
            </w:tcBorders>
            <w:tcMar>
              <w:top w:w="40" w:type="dxa"/>
              <w:left w:w="100" w:type="dxa"/>
              <w:bottom w:w="40" w:type="dxa"/>
              <w:right w:w="100" w:type="dxa"/>
            </w:tcMar>
            <w:vAlign w:val="center"/>
          </w:tcPr>
          <w:p w14:paraId="62C882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376EB6" w14:textId="77777777" w:rsidR="00AB0825" w:rsidRDefault="00000000">
            <w:pPr>
              <w:keepNext/>
              <w:spacing w:after="20"/>
            </w:pPr>
            <w:r>
              <w:rPr>
                <w:rFonts w:ascii="Century Gothic" w:eastAsia="Century Gothic" w:hAnsi="Century Gothic" w:cs="Century Gothic"/>
                <w:b/>
                <w:bCs/>
                <w:caps/>
                <w:color w:val="0E9E8E"/>
                <w:spacing w:val="20"/>
                <w:sz w:val="14"/>
                <w:szCs w:val="14"/>
              </w:rPr>
              <w:t>Adhesion Test</w:t>
            </w:r>
          </w:p>
        </w:tc>
      </w:tr>
      <w:tr w:rsidR="00AB0825" w14:paraId="568FC2FF"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731A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7BF4E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24A9B7" w14:textId="77777777" w:rsidR="00AB0825" w:rsidRDefault="00AB0825"/>
        </w:tc>
      </w:tr>
    </w:tbl>
    <w:p w14:paraId="6438919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4245E5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9364FB4"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39CA446" w14:textId="77777777" w:rsidR="00AB0825" w:rsidRDefault="00000000">
            <w:pPr>
              <w:keepNext/>
            </w:pPr>
            <w:r>
              <w:rPr>
                <w:rFonts w:ascii="Century Gothic" w:eastAsia="Century Gothic" w:hAnsi="Century Gothic" w:cs="Century Gothic"/>
                <w:b/>
                <w:bCs/>
                <w:caps/>
                <w:color w:val="0B1F3A"/>
                <w:sz w:val="17"/>
                <w:szCs w:val="17"/>
              </w:rPr>
              <w:t>RUB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B570340" w14:textId="77777777" w:rsidR="00AB0825" w:rsidRDefault="00000000">
            <w:pPr>
              <w:keepNext/>
              <w:jc w:val="right"/>
            </w:pPr>
            <w:r>
              <w:rPr>
                <w:b/>
                <w:bCs/>
                <w:caps/>
                <w:color w:val="5B6B85"/>
                <w:sz w:val="12"/>
                <w:szCs w:val="12"/>
              </w:rPr>
              <w:t xml:space="preserve">INSP. LEVEL  ▸  </w:t>
            </w:r>
            <w:sdt>
              <w:sdtPr>
                <w:rPr>
                  <w:color w:val="5B6B85"/>
                  <w:sz w:val="15"/>
                  <w:szCs w:val="15"/>
                </w:rPr>
                <w:id w:val="707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00533221"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2449410"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BF0FCD5" w14:textId="77777777" w:rsidR="00AB0825" w:rsidRDefault="00000000">
            <w:pPr>
              <w:pStyle w:val="ListParagraph"/>
              <w:numPr>
                <w:ilvl w:val="0"/>
                <w:numId w:val="2"/>
              </w:numPr>
              <w:spacing w:after="16"/>
            </w:pPr>
            <w:r>
              <w:rPr>
                <w:sz w:val="17"/>
                <w:szCs w:val="17"/>
              </w:rPr>
              <w:t>Rub the item 10 times over a 10 cm distance with a force of 9N (1kg).</w:t>
            </w:r>
          </w:p>
          <w:p w14:paraId="27205B1C" w14:textId="77777777" w:rsidR="00AB0825" w:rsidRDefault="00000000">
            <w:pPr>
              <w:pStyle w:val="ListParagraph"/>
              <w:numPr>
                <w:ilvl w:val="0"/>
                <w:numId w:val="2"/>
              </w:numPr>
              <w:spacing w:after="16"/>
            </w:pPr>
            <w:r>
              <w:rPr>
                <w:sz w:val="17"/>
                <w:szCs w:val="17"/>
              </w:rPr>
              <w:t>There should be no color transfer greater than 4 on a grey scale (between the original white cloth and the colored one) after the dry test.</w:t>
            </w:r>
          </w:p>
          <w:p w14:paraId="1F5411F2" w14:textId="77777777" w:rsidR="00AB0825" w:rsidRDefault="00000000">
            <w:pPr>
              <w:pStyle w:val="ListParagraph"/>
              <w:numPr>
                <w:ilvl w:val="0"/>
                <w:numId w:val="2"/>
              </w:numPr>
              <w:spacing w:after="16"/>
            </w:pPr>
            <w:r>
              <w:rPr>
                <w:sz w:val="17"/>
                <w:szCs w:val="17"/>
              </w:rPr>
              <w:t>There should be no color transfer greater than 3-4 on a grey scale (between the original white cloth and the colored one) after the wet test.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414368" w14:textId="77777777" w:rsidR="00AB0825" w:rsidRDefault="00000000">
            <w:pPr>
              <w:spacing w:after="30"/>
              <w:jc w:val="center"/>
            </w:pPr>
            <w:r>
              <w:rPr>
                <w:b/>
                <w:bCs/>
                <w:caps/>
                <w:color w:val="5B6B85"/>
                <w:spacing w:val="20"/>
                <w:sz w:val="12"/>
                <w:szCs w:val="12"/>
              </w:rPr>
              <w:t>RESULT</w:t>
            </w:r>
          </w:p>
          <w:p w14:paraId="1DC3EC76" w14:textId="77777777" w:rsidR="00AB0825" w:rsidRDefault="00000000">
            <w:pPr>
              <w:jc w:val="center"/>
            </w:pPr>
            <w:sdt>
              <w:sdtPr>
                <w:rPr>
                  <w:rFonts w:ascii="Century Gothic" w:eastAsia="Century Gothic" w:hAnsi="Century Gothic" w:cs="Century Gothic"/>
                  <w:b/>
                  <w:bCs/>
                  <w:color w:val="0B1F3A"/>
                  <w:sz w:val="19"/>
                  <w:szCs w:val="19"/>
                </w:rPr>
                <w:id w:val="707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2B6C58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F1A7C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8C38B1C"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c>
          <w:tcPr>
            <w:tcW w:w="200" w:type="dxa"/>
            <w:tcBorders>
              <w:top w:val="nil"/>
              <w:left w:val="nil"/>
              <w:bottom w:val="nil"/>
              <w:right w:val="nil"/>
            </w:tcBorders>
            <w:tcMar>
              <w:top w:w="40" w:type="dxa"/>
              <w:left w:w="100" w:type="dxa"/>
              <w:bottom w:w="40" w:type="dxa"/>
              <w:right w:w="100" w:type="dxa"/>
            </w:tcMar>
            <w:vAlign w:val="center"/>
          </w:tcPr>
          <w:p w14:paraId="50BC573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6AC528" w14:textId="77777777" w:rsidR="00AB0825" w:rsidRDefault="00000000">
            <w:pPr>
              <w:keepNext/>
              <w:spacing w:after="20"/>
            </w:pPr>
            <w:r>
              <w:rPr>
                <w:rFonts w:ascii="Century Gothic" w:eastAsia="Century Gothic" w:hAnsi="Century Gothic" w:cs="Century Gothic"/>
                <w:b/>
                <w:bCs/>
                <w:caps/>
                <w:color w:val="0E9E8E"/>
                <w:spacing w:val="20"/>
                <w:sz w:val="14"/>
                <w:szCs w:val="14"/>
              </w:rPr>
              <w:t>Rub Test</w:t>
            </w:r>
          </w:p>
        </w:tc>
      </w:tr>
      <w:tr w:rsidR="00AB0825" w14:paraId="33E4D08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620727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5D411E1"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3BEA5A1" w14:textId="77777777" w:rsidR="00AB0825" w:rsidRDefault="00AB0825"/>
        </w:tc>
      </w:tr>
    </w:tbl>
    <w:p w14:paraId="6C1FB57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378B2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63A2D82"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F0865C" w14:textId="77777777" w:rsidR="00AB0825" w:rsidRDefault="00000000">
            <w:pPr>
              <w:keepNext/>
            </w:pPr>
            <w:r>
              <w:rPr>
                <w:rFonts w:ascii="Century Gothic" w:eastAsia="Century Gothic" w:hAnsi="Century Gothic" w:cs="Century Gothic"/>
                <w:b/>
                <w:bCs/>
                <w:caps/>
                <w:color w:val="0B1F3A"/>
                <w:sz w:val="17"/>
                <w:szCs w:val="17"/>
              </w:rPr>
              <w:t>SMELL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5F1864" w14:textId="77777777" w:rsidR="00AB0825" w:rsidRDefault="00000000">
            <w:pPr>
              <w:keepNext/>
              <w:jc w:val="right"/>
            </w:pPr>
            <w:r>
              <w:rPr>
                <w:b/>
                <w:bCs/>
                <w:caps/>
                <w:color w:val="5B6B85"/>
                <w:sz w:val="12"/>
                <w:szCs w:val="12"/>
              </w:rPr>
              <w:t xml:space="preserve">INSP. LEVEL  ▸  </w:t>
            </w:r>
            <w:sdt>
              <w:sdtPr>
                <w:rPr>
                  <w:color w:val="5B6B85"/>
                  <w:sz w:val="15"/>
                  <w:szCs w:val="15"/>
                </w:rPr>
                <w:id w:val="7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F060A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2E2E9F7"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6369C28" w14:textId="77777777" w:rsidR="00AB0825" w:rsidRDefault="00000000">
            <w:pPr>
              <w:pStyle w:val="ListParagraph"/>
              <w:numPr>
                <w:ilvl w:val="0"/>
                <w:numId w:val="2"/>
              </w:numPr>
              <w:spacing w:after="16"/>
            </w:pPr>
            <w:r>
              <w:rPr>
                <w:sz w:val="17"/>
                <w:szCs w:val="17"/>
              </w:rPr>
              <w:t>Check the smell of the product. It should not have any solvent, mould or strong odor.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8119095" w14:textId="77777777" w:rsidR="00AB0825" w:rsidRDefault="00000000">
            <w:pPr>
              <w:spacing w:after="30"/>
              <w:jc w:val="center"/>
            </w:pPr>
            <w:r>
              <w:rPr>
                <w:b/>
                <w:bCs/>
                <w:caps/>
                <w:color w:val="5B6B85"/>
                <w:spacing w:val="20"/>
                <w:sz w:val="12"/>
                <w:szCs w:val="12"/>
              </w:rPr>
              <w:t>RESULT</w:t>
            </w:r>
          </w:p>
          <w:p w14:paraId="34E48D1B" w14:textId="77777777" w:rsidR="00AB0825" w:rsidRDefault="00000000">
            <w:pPr>
              <w:jc w:val="center"/>
            </w:pPr>
            <w:sdt>
              <w:sdtPr>
                <w:rPr>
                  <w:rFonts w:ascii="Century Gothic" w:eastAsia="Century Gothic" w:hAnsi="Century Gothic" w:cs="Century Gothic"/>
                  <w:b/>
                  <w:bCs/>
                  <w:color w:val="0B1F3A"/>
                  <w:sz w:val="19"/>
                  <w:szCs w:val="19"/>
                </w:rPr>
                <w:id w:val="7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5D31A8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CB7549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EACBA6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c>
          <w:tcPr>
            <w:tcW w:w="200" w:type="dxa"/>
            <w:tcBorders>
              <w:top w:val="nil"/>
              <w:left w:val="nil"/>
              <w:bottom w:val="nil"/>
              <w:right w:val="nil"/>
            </w:tcBorders>
            <w:tcMar>
              <w:top w:w="40" w:type="dxa"/>
              <w:left w:w="100" w:type="dxa"/>
              <w:bottom w:w="40" w:type="dxa"/>
              <w:right w:w="100" w:type="dxa"/>
            </w:tcMar>
            <w:vAlign w:val="center"/>
          </w:tcPr>
          <w:p w14:paraId="7377DEB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A77EC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r>
      <w:tr w:rsidR="00AB0825" w14:paraId="42B8B31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035C6F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1F4AA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F9660" w14:textId="77777777" w:rsidR="00AB0825" w:rsidRDefault="00AB0825"/>
        </w:tc>
      </w:tr>
    </w:tbl>
    <w:p w14:paraId="42BA9D5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SIZING &amp; PAIRING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1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Verify the size marking matches the actual measurement.</w:t>
            </w:r>
          </w:p>
          <w:p w14:paraId="16F71144" w14:textId="77777777" w:rsidR="00AB0825" w:rsidRDefault="00000000">
            <w:pPr>
              <w:pStyle w:val="ListParagraph"/>
              <w:numPr>
                <w:ilvl w:val="0"/>
                <w:numId w:val="2"/>
              </w:numPr>
              <w:spacing w:after="16"/>
            </w:pPr>
            <w:r>
              <w:rPr>
                <w:sz w:val="17"/>
                <w:szCs w:val="17"/>
              </w:rPr>
              <w:t>Check left/right pairing and colour/shade match within each pair.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1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COLOR / SHADE CHECK (LIGHT BOX)</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2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Compare color/shading in a standard light box against the color standard or approved sample; keep fabric direction consistent (it affects luster).</w:t>
            </w:r>
          </w:p>
          <w:p w14:paraId="16F71144" w14:textId="77777777" w:rsidR="00AB0825" w:rsidRDefault="00000000">
            <w:pPr>
              <w:pStyle w:val="ListParagraph"/>
              <w:numPr>
                <w:ilvl w:val="0"/>
                <w:numId w:val="2"/>
              </w:numPr>
              <w:spacing w:after="16"/>
            </w:pPr>
            <w:r>
              <w:rPr>
                <w:sz w:val="17"/>
                <w:szCs w:val="17"/>
              </w:rPr>
              <w:t>Minimum grey scale 4 — both against the approved sample and within one product.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2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SOLE BOND (PEEL)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2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Check sole-to-upper bonding by hand peel at the toe and heel (or peel gauge per spec).</w:t>
            </w:r>
          </w:p>
          <w:p w14:paraId="16F71144" w14:textId="77777777" w:rsidR="00AB0825" w:rsidRDefault="00000000">
            <w:pPr>
              <w:pStyle w:val="ListParagraph"/>
              <w:numPr>
                <w:ilvl w:val="0"/>
                <w:numId w:val="2"/>
              </w:numPr>
              <w:spacing w:after="16"/>
            </w:pPr>
            <w:r>
              <w:rPr>
                <w:sz w:val="17"/>
                <w:szCs w:val="17"/>
              </w:rPr>
              <w:t>No delamination or adhesive failure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2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FLEX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2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Flex the forepart repeatedly by hand (or per spec on a flex machine).</w:t>
            </w:r>
          </w:p>
          <w:p w14:paraId="16F71144" w14:textId="77777777" w:rsidR="00AB0825" w:rsidRDefault="00000000">
            <w:pPr>
              <w:pStyle w:val="ListParagraph"/>
              <w:numPr>
                <w:ilvl w:val="0"/>
                <w:numId w:val="2"/>
              </w:numPr>
              <w:spacing w:after="16"/>
            </w:pPr>
            <w:r>
              <w:rPr>
                <w:sz w:val="17"/>
                <w:szCs w:val="17"/>
              </w:rPr>
              <w:t>No cracking of upper, sole or coating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2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HEEL &amp; STRAP ATTACHMENT STRENGTH</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2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Apply pull force to heels, straps and buckles.</w:t>
            </w:r>
          </w:p>
          <w:p w14:paraId="16F71144" w14:textId="77777777" w:rsidR="00AB0825" w:rsidRDefault="00000000">
            <w:pPr>
              <w:pStyle w:val="ListParagraph"/>
              <w:numPr>
                <w:ilvl w:val="0"/>
                <w:numId w:val="2"/>
              </w:numPr>
              <w:spacing w:after="16"/>
            </w:pPr>
            <w:r>
              <w:rPr>
                <w:sz w:val="17"/>
                <w:szCs w:val="17"/>
              </w:rPr>
              <w:t>No detachment or tearing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2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NEEDLE / METAL DETECTION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2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Pass finished units through a calibrated needle detector.</w:t>
            </w:r>
          </w:p>
          <w:p w14:paraId="16F71144" w14:textId="77777777" w:rsidR="00AB0825" w:rsidRDefault="00000000">
            <w:pPr>
              <w:pStyle w:val="ListParagraph"/>
              <w:numPr>
                <w:ilvl w:val="0"/>
                <w:numId w:val="2"/>
              </w:numPr>
              <w:spacing w:after="16"/>
            </w:pPr>
            <w:r>
              <w:rPr>
                <w:sz w:val="17"/>
                <w:szCs w:val="17"/>
              </w:rPr>
              <w:t>No metal contamination allowed; record the detector calibration check.</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2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stains, holes, snags, loose threads, needle damage and shade variation across visible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Footwear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